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34" w:rsidRPr="00BF0ED5" w:rsidRDefault="00BF0ED5" w:rsidP="008E71B7">
      <w:pPr>
        <w:spacing w:after="0"/>
        <w:ind w:left="-284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Пальчи</w:t>
      </w:r>
      <w:r w:rsidR="00ED6E7F" w:rsidRPr="00BF0ED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ковая гимнастика </w:t>
      </w:r>
    </w:p>
    <w:p w:rsidR="008E71B7" w:rsidRPr="00BF0ED5" w:rsidRDefault="00ED6E7F" w:rsidP="008E71B7">
      <w:pPr>
        <w:spacing w:after="0"/>
        <w:ind w:left="-284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F0ED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как </w:t>
      </w:r>
      <w:r w:rsidR="008E71B7" w:rsidRPr="00BF0ED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одна и</w:t>
      </w:r>
      <w:r w:rsidR="00BE3DE8" w:rsidRPr="00BF0ED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з эффективных </w:t>
      </w:r>
      <w:proofErr w:type="spellStart"/>
      <w:r w:rsidR="00BE3DE8" w:rsidRPr="00BF0ED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здоровьесберегающих</w:t>
      </w:r>
      <w:proofErr w:type="spellEnd"/>
      <w:r w:rsidR="00BE3DE8" w:rsidRPr="00BF0ED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технологий </w:t>
      </w:r>
    </w:p>
    <w:p w:rsidR="008E71B7" w:rsidRPr="00BF0ED5" w:rsidRDefault="008E71B7" w:rsidP="00BF0ED5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8E71B7" w:rsidRPr="00BF0ED5" w:rsidRDefault="008E71B7" w:rsidP="008E71B7">
      <w:pPr>
        <w:spacing w:after="0"/>
        <w:ind w:left="3544"/>
        <w:jc w:val="right"/>
        <w:rPr>
          <w:rFonts w:ascii="Times New Roman" w:eastAsia="Calibri" w:hAnsi="Times New Roman" w:cs="Times New Roman"/>
          <w:i/>
          <w:color w:val="7030A0"/>
          <w:szCs w:val="24"/>
        </w:rPr>
      </w:pPr>
      <w:r w:rsidRPr="00BF0ED5">
        <w:rPr>
          <w:rFonts w:ascii="Times New Roman" w:eastAsia="Calibri" w:hAnsi="Times New Roman" w:cs="Times New Roman"/>
          <w:i/>
          <w:color w:val="7030A0"/>
          <w:szCs w:val="24"/>
        </w:rPr>
        <w:t>Здоровье необходимо. Это базис счастья. Если нельзя вырастить ребёнка, чтобы он совсем не болел, то, во всяком случае, поддерживать его высокий уровень здоровья возможно.</w:t>
      </w:r>
    </w:p>
    <w:p w:rsidR="002B7AC2" w:rsidRPr="00BF0ED5" w:rsidRDefault="008E71B7" w:rsidP="008E71B7">
      <w:pPr>
        <w:spacing w:after="0"/>
        <w:ind w:left="3544"/>
        <w:jc w:val="right"/>
        <w:rPr>
          <w:rFonts w:ascii="Times New Roman" w:eastAsia="Calibri" w:hAnsi="Times New Roman" w:cs="Times New Roman"/>
          <w:i/>
          <w:color w:val="7030A0"/>
          <w:szCs w:val="24"/>
        </w:rPr>
      </w:pPr>
      <w:r w:rsidRPr="00BF0ED5">
        <w:rPr>
          <w:rFonts w:ascii="Times New Roman" w:eastAsia="Calibri" w:hAnsi="Times New Roman" w:cs="Times New Roman"/>
          <w:i/>
          <w:color w:val="7030A0"/>
          <w:szCs w:val="24"/>
        </w:rPr>
        <w:t>Н. М. Амосов</w:t>
      </w:r>
    </w:p>
    <w:p w:rsidR="008E71B7" w:rsidRPr="00BF0ED5" w:rsidRDefault="008E71B7" w:rsidP="008E71B7">
      <w:pPr>
        <w:spacing w:after="0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2B7AC2" w:rsidRPr="00BF0ED5" w:rsidRDefault="002B7AC2" w:rsidP="00BF0ED5">
      <w:pPr>
        <w:pStyle w:val="c5"/>
        <w:shd w:val="clear" w:color="auto" w:fill="FFFFFF"/>
        <w:spacing w:before="0" w:beforeAutospacing="0" w:after="0" w:afterAutospacing="0"/>
        <w:ind w:firstLine="284"/>
        <w:jc w:val="both"/>
      </w:pPr>
      <w:proofErr w:type="spellStart"/>
      <w:r w:rsidRPr="00BF0ED5">
        <w:rPr>
          <w:highlight w:val="yellow"/>
        </w:rPr>
        <w:t>Здоровьесберегающая</w:t>
      </w:r>
      <w:proofErr w:type="spellEnd"/>
      <w:r w:rsidRPr="00BF0ED5">
        <w:rPr>
          <w:highlight w:val="yellow"/>
        </w:rPr>
        <w:t xml:space="preserve"> среда</w:t>
      </w:r>
      <w:r w:rsidRPr="00BF0ED5">
        <w:t xml:space="preserve"> – это гибкая, развивающая, не угнетающая ребенка система, основу которой составляет эмоционально-комфортная среда пребывания и благоприятный режим организации жизнедеятельности детей.  Среди большого количества используемых педагогами дошкольных у</w:t>
      </w:r>
      <w:r w:rsidR="00E81B9F" w:rsidRPr="00BF0ED5">
        <w:t xml:space="preserve">чреждений технологий достойное  и прочное место занимает </w:t>
      </w:r>
      <w:r w:rsidR="00E81B9F" w:rsidRPr="00BF0ED5">
        <w:rPr>
          <w:color w:val="000000" w:themeColor="text1"/>
        </w:rPr>
        <w:t>пальчиковая гимнастика.</w:t>
      </w:r>
      <w:r w:rsidRPr="00BF0ED5">
        <w:t xml:space="preserve">   </w:t>
      </w:r>
    </w:p>
    <w:p w:rsidR="002B7AC2" w:rsidRPr="00BF0ED5" w:rsidRDefault="00E81B9F" w:rsidP="00BF0ED5">
      <w:pPr>
        <w:pStyle w:val="c5"/>
        <w:shd w:val="clear" w:color="auto" w:fill="FFFFFF"/>
        <w:spacing w:before="0" w:beforeAutospacing="0" w:after="0" w:afterAutospacing="0"/>
        <w:ind w:firstLine="284"/>
        <w:jc w:val="both"/>
      </w:pPr>
      <w:r w:rsidRPr="00BF0ED5">
        <w:t xml:space="preserve"> </w:t>
      </w:r>
      <w:r w:rsidRPr="00BF0ED5">
        <w:rPr>
          <w:b/>
          <w:color w:val="C00000"/>
        </w:rPr>
        <w:t>Пальчиковые игры</w:t>
      </w:r>
      <w:r w:rsidRPr="00BF0ED5">
        <w:rPr>
          <w:color w:val="C00000"/>
        </w:rPr>
        <w:t xml:space="preserve"> </w:t>
      </w:r>
      <w:r w:rsidRPr="00BF0ED5">
        <w:rPr>
          <w:color w:val="000000" w:themeColor="text1"/>
        </w:rPr>
        <w:t>имею</w:t>
      </w:r>
      <w:r w:rsidR="002B7AC2" w:rsidRPr="00BF0ED5">
        <w:rPr>
          <w:color w:val="000000" w:themeColor="text1"/>
        </w:rPr>
        <w:t>т</w:t>
      </w:r>
      <w:r w:rsidRPr="00BF0ED5">
        <w:rPr>
          <w:color w:val="000000" w:themeColor="text1"/>
        </w:rPr>
        <w:t xml:space="preserve"> большое</w:t>
      </w:r>
      <w:r w:rsidR="002B7AC2" w:rsidRPr="00BF0ED5">
        <w:rPr>
          <w:color w:val="000000" w:themeColor="text1"/>
        </w:rPr>
        <w:t xml:space="preserve"> положительное </w:t>
      </w:r>
      <w:r w:rsidR="002B7AC2" w:rsidRPr="00BF0ED5">
        <w:t>влияние на здоровье ребенка, как физическое, так и психическое</w:t>
      </w:r>
      <w:r w:rsidR="002E3A3E" w:rsidRPr="00BF0ED5">
        <w:t>.</w:t>
      </w:r>
    </w:p>
    <w:p w:rsidR="002B7AC2" w:rsidRPr="00BF0ED5" w:rsidRDefault="002B7AC2" w:rsidP="00BF0ED5">
      <w:pPr>
        <w:pStyle w:val="c5"/>
        <w:shd w:val="clear" w:color="auto" w:fill="FFFFFF"/>
        <w:spacing w:before="0" w:beforeAutospacing="0" w:after="0" w:afterAutospacing="0"/>
        <w:ind w:firstLine="284"/>
        <w:jc w:val="both"/>
      </w:pPr>
      <w:r w:rsidRPr="00BF0ED5">
        <w:t xml:space="preserve"> Японские ученые считают, что массаж каждого пальца положительно влияет на определенный орган, например</w:t>
      </w:r>
      <w:proofErr w:type="gramStart"/>
      <w:r w:rsidRPr="00BF0ED5">
        <w:t>,</w:t>
      </w:r>
      <w:proofErr w:type="gramEnd"/>
      <w:r w:rsidRPr="00BF0ED5">
        <w:t xml:space="preserve"> массаж большого пальца повышает активность мозга, массаж мизинца способствует улучшению сердечной деятельности, снимает психическое и нервное напряжение и т.д. </w:t>
      </w:r>
    </w:p>
    <w:p w:rsidR="002B7AC2" w:rsidRPr="00BF0ED5" w:rsidRDefault="002B7AC2" w:rsidP="00BF0ED5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hd w:val="clear" w:color="auto" w:fill="FFFFFF"/>
        </w:rPr>
      </w:pPr>
      <w:r w:rsidRPr="00BF0ED5">
        <w:t>Пальчиковая гимнастика способствует развитию мелкой моторики, речи, внимания, памяти, воображения.</w:t>
      </w:r>
      <w:r w:rsidRPr="00BF0ED5">
        <w:rPr>
          <w:i/>
        </w:rPr>
        <w:t xml:space="preserve"> </w:t>
      </w:r>
      <w:r w:rsidRPr="00BF0ED5">
        <w:rPr>
          <w:bCs/>
        </w:rPr>
        <w:t>Выраженные отклонения в речевом и интеллектуальном развитии ребенка имеют самые негативные последствия для его психического здоровья:</w:t>
      </w:r>
      <w:r w:rsidRPr="00BF0ED5">
        <w:rPr>
          <w:color w:val="000000"/>
          <w:shd w:val="clear" w:color="auto" w:fill="FFFFFF"/>
        </w:rPr>
        <w:t xml:space="preserve"> они приводят к нарушениям эмоционально-волевой сферы, к формированию отрицательных личностных качеств (замкнутости, эмоциональной неустойчивости, чувства ущербности, нерешительности и т.д.).</w:t>
      </w:r>
      <w:r w:rsidRPr="00BF0ED5">
        <w:rPr>
          <w:rFonts w:eastAsiaTheme="minorHAnsi"/>
          <w:color w:val="666666"/>
          <w:shd w:val="clear" w:color="auto" w:fill="FFFFFF"/>
          <w:lang w:eastAsia="en-US"/>
        </w:rPr>
        <w:t xml:space="preserve"> </w:t>
      </w:r>
      <w:r w:rsidRPr="00BF0ED5">
        <w:rPr>
          <w:color w:val="000000"/>
          <w:shd w:val="clear" w:color="auto" w:fill="FFFFFF"/>
        </w:rPr>
        <w:t>Регулярное проведение пальчиковых игр позволяет также стабилизировать общий тонус организма, оптимизировать газообмен и кровообращение, что способствует улучшению общего самочувствия, оптимизировать эмоциональный фон, улучшить настроение, нормализовать психическую и двигательную активность.</w:t>
      </w:r>
      <w:r w:rsidR="00BF0ED5">
        <w:rPr>
          <w:color w:val="000000"/>
          <w:shd w:val="clear" w:color="auto" w:fill="FFFFFF"/>
        </w:rPr>
        <w:t xml:space="preserve"> </w:t>
      </w:r>
      <w:proofErr w:type="gramStart"/>
      <w:r w:rsidR="00BF0ED5">
        <w:rPr>
          <w:color w:val="000000"/>
          <w:shd w:val="clear" w:color="auto" w:fill="FFFFFF"/>
        </w:rPr>
        <w:t>Также</w:t>
      </w:r>
      <w:r w:rsidRPr="00BF0ED5">
        <w:t xml:space="preserve"> занятия, связанные с мелкими движения пальцев, </w:t>
      </w:r>
      <w:r w:rsidR="00C3528C" w:rsidRPr="00BF0ED5">
        <w:t>приводят к</w:t>
      </w:r>
      <w:r w:rsidRPr="00BF0ED5">
        <w:t xml:space="preserve"> установлению теплого телесного контакта между ребенком и взрослым,</w:t>
      </w:r>
      <w:r w:rsidRPr="00BF0ED5">
        <w:rPr>
          <w:i/>
        </w:rPr>
        <w:t xml:space="preserve"> </w:t>
      </w:r>
      <w:r w:rsidRPr="00BF0ED5">
        <w:t>избавлению от стресса, расслаблению, снятию эмоционального и умственного</w:t>
      </w:r>
      <w:r w:rsidRPr="00BF0ED5">
        <w:rPr>
          <w:i/>
        </w:rPr>
        <w:t xml:space="preserve"> </w:t>
      </w:r>
      <w:r w:rsidRPr="00BF0ED5">
        <w:t>напряжения, вызванного такими отрицательными психическими состояниями, как тревожность, агрессия, страх, а, значит, способствуют профилактике эмоциональных нарушений у дошкольников.</w:t>
      </w:r>
      <w:proofErr w:type="gramEnd"/>
    </w:p>
    <w:p w:rsidR="002B7AC2" w:rsidRPr="00BF0ED5" w:rsidRDefault="00BF0ED5" w:rsidP="00BF0ED5">
      <w:pPr>
        <w:pStyle w:val="c5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Существуют </w:t>
      </w:r>
      <w:r w:rsidR="002B7AC2" w:rsidRPr="00BF0ED5">
        <w:t>следующие группы пальчиковых игр</w:t>
      </w:r>
      <w:r w:rsidR="002B7AC2" w:rsidRPr="00BF0ED5">
        <w:rPr>
          <w:i/>
        </w:rPr>
        <w:t>:</w:t>
      </w:r>
    </w:p>
    <w:p w:rsidR="002B7AC2" w:rsidRPr="00BF0ED5" w:rsidRDefault="002B7AC2" w:rsidP="00BF0ED5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b/>
          <w:i/>
        </w:rPr>
      </w:pPr>
      <w:r w:rsidRPr="00BF0ED5">
        <w:rPr>
          <w:b/>
          <w:i/>
        </w:rPr>
        <w:t xml:space="preserve">малоподвижные </w:t>
      </w:r>
      <w:r w:rsidR="00CE6503" w:rsidRPr="00BF0ED5">
        <w:rPr>
          <w:b/>
          <w:i/>
        </w:rPr>
        <w:t xml:space="preserve">пальчиковые </w:t>
      </w:r>
      <w:r w:rsidRPr="00BF0ED5">
        <w:rPr>
          <w:b/>
          <w:i/>
        </w:rPr>
        <w:t>игры со стихотворным сопровождением</w:t>
      </w:r>
    </w:p>
    <w:p w:rsidR="002B7AC2" w:rsidRPr="00BF0ED5" w:rsidRDefault="002B7AC2" w:rsidP="00BF0ED5">
      <w:pPr>
        <w:pStyle w:val="c5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BF0ED5">
        <w:t>Сначала ребята внимательно слушают текст пальчиковой гимнастики, повторяю</w:t>
      </w:r>
      <w:r w:rsidR="00BF0ED5">
        <w:t>т его за воспитателем. Затем разучиваются</w:t>
      </w:r>
      <w:r w:rsidRPr="00BF0ED5">
        <w:t xml:space="preserve"> соответствующие те</w:t>
      </w:r>
      <w:r w:rsidR="00BF0ED5">
        <w:t>ксту движения. А потом соединяется</w:t>
      </w:r>
      <w:r w:rsidRPr="00BF0ED5">
        <w:t xml:space="preserve"> произнесение текста с движениями. Такие игры способствуют </w:t>
      </w:r>
      <w:r w:rsidRPr="00BF0ED5">
        <w:rPr>
          <w:color w:val="000000" w:themeColor="text1"/>
        </w:rPr>
        <w:t>развитию речи ребёнка, раскрывают творческую деятельность, развивают память, мелкую моторику</w:t>
      </w:r>
      <w:r w:rsidR="00611850" w:rsidRPr="00BF0ED5">
        <w:rPr>
          <w:color w:val="000000" w:themeColor="text1"/>
        </w:rPr>
        <w:t>. Дошкольники в игре чувствуют себя раскрепощенно и комфортно, что позитивно сказывается на их самочувствии</w:t>
      </w:r>
      <w:r w:rsidR="00C3528C" w:rsidRPr="00BF0ED5">
        <w:rPr>
          <w:color w:val="000000" w:themeColor="text1"/>
        </w:rPr>
        <w:t xml:space="preserve"> и психическом благополучии.</w:t>
      </w:r>
    </w:p>
    <w:p w:rsidR="002B7AC2" w:rsidRPr="00BF0ED5" w:rsidRDefault="002B7AC2" w:rsidP="00BF0ED5">
      <w:pPr>
        <w:pStyle w:val="c5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u w:val="single"/>
          <w:shd w:val="clear" w:color="auto" w:fill="FFFFFF"/>
        </w:rPr>
      </w:pPr>
      <w:r w:rsidRPr="00BF0ED5">
        <w:rPr>
          <w:u w:val="single"/>
        </w:rPr>
        <w:t>«На поляне дом стоит»</w:t>
      </w:r>
    </w:p>
    <w:tbl>
      <w:tblPr>
        <w:tblStyle w:val="a3"/>
        <w:tblpPr w:leftFromText="180" w:rightFromText="180" w:vertAnchor="text" w:horzAnchor="margin" w:tblpY="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8"/>
        <w:gridCol w:w="5738"/>
      </w:tblGrid>
      <w:tr w:rsidR="00BF0ED5" w:rsidRPr="00BF0ED5" w:rsidTr="00BF0ED5">
        <w:tc>
          <w:tcPr>
            <w:tcW w:w="3548" w:type="dxa"/>
          </w:tcPr>
          <w:p w:rsidR="00BF0ED5" w:rsidRPr="00BF0ED5" w:rsidRDefault="00BF0ED5" w:rsidP="00BF0ED5">
            <w:pPr>
              <w:pStyle w:val="c5"/>
              <w:spacing w:before="0" w:beforeAutospacing="0" w:after="0" w:afterAutospacing="0"/>
              <w:ind w:firstLine="284"/>
              <w:jc w:val="both"/>
              <w:rPr>
                <w:sz w:val="22"/>
              </w:rPr>
            </w:pPr>
            <w:r w:rsidRPr="00BF0ED5">
              <w:rPr>
                <w:sz w:val="22"/>
              </w:rPr>
              <w:t>На поляне дом стоит</w:t>
            </w:r>
          </w:p>
        </w:tc>
        <w:tc>
          <w:tcPr>
            <w:tcW w:w="5738" w:type="dxa"/>
          </w:tcPr>
          <w:p w:rsidR="00BF0ED5" w:rsidRPr="00BF0ED5" w:rsidRDefault="00BF0ED5" w:rsidP="00BF0ED5">
            <w:pPr>
              <w:pStyle w:val="c11"/>
              <w:shd w:val="clear" w:color="auto" w:fill="FFFFFF"/>
              <w:spacing w:before="0" w:beforeAutospacing="0" w:after="0" w:afterAutospacing="0"/>
              <w:ind w:left="-108" w:firstLine="284"/>
              <w:jc w:val="both"/>
              <w:rPr>
                <w:i/>
                <w:sz w:val="22"/>
              </w:rPr>
            </w:pPr>
            <w:r w:rsidRPr="00BF0ED5">
              <w:rPr>
                <w:sz w:val="22"/>
              </w:rPr>
              <w:t>«до</w:t>
            </w:r>
            <w:r w:rsidRPr="00BF0ED5">
              <w:rPr>
                <w:i/>
                <w:sz w:val="22"/>
              </w:rPr>
              <w:t>м» -  кончики пальцев левой и правой рук соприкасаются друг с другом, изображая крышу</w:t>
            </w:r>
          </w:p>
        </w:tc>
      </w:tr>
      <w:tr w:rsidR="002B7AC2" w:rsidRPr="00BF0ED5" w:rsidTr="00BF0ED5">
        <w:tc>
          <w:tcPr>
            <w:tcW w:w="3548" w:type="dxa"/>
          </w:tcPr>
          <w:p w:rsidR="002B7AC2" w:rsidRPr="00BF0ED5" w:rsidRDefault="002B7AC2" w:rsidP="00BF0ED5">
            <w:pPr>
              <w:pStyle w:val="c5"/>
              <w:spacing w:before="0" w:after="120"/>
              <w:ind w:firstLine="284"/>
              <w:jc w:val="both"/>
              <w:rPr>
                <w:sz w:val="22"/>
              </w:rPr>
            </w:pPr>
            <w:r w:rsidRPr="00BF0ED5">
              <w:rPr>
                <w:sz w:val="22"/>
              </w:rPr>
              <w:t>Ну а к дому путь закрыт.</w:t>
            </w:r>
          </w:p>
        </w:tc>
        <w:tc>
          <w:tcPr>
            <w:tcW w:w="5738" w:type="dxa"/>
          </w:tcPr>
          <w:p w:rsidR="002B7AC2" w:rsidRPr="00BF0ED5" w:rsidRDefault="002B7AC2" w:rsidP="00BF0ED5">
            <w:pPr>
              <w:pStyle w:val="c11"/>
              <w:shd w:val="clear" w:color="auto" w:fill="FFFFFF"/>
              <w:spacing w:before="0" w:beforeAutospacing="0" w:after="120" w:afterAutospacing="0"/>
              <w:ind w:left="-108" w:firstLine="284"/>
              <w:jc w:val="both"/>
              <w:rPr>
                <w:i/>
                <w:sz w:val="22"/>
              </w:rPr>
            </w:pPr>
            <w:r w:rsidRPr="00BF0ED5">
              <w:rPr>
                <w:i/>
                <w:sz w:val="22"/>
              </w:rPr>
              <w:t>правая и левая руки повернуты ладонями к себе, соприкасаются друг с другом, большие пальцы — вверх</w:t>
            </w:r>
          </w:p>
        </w:tc>
      </w:tr>
      <w:tr w:rsidR="002B7AC2" w:rsidRPr="00BF0ED5" w:rsidTr="00BF0ED5">
        <w:tc>
          <w:tcPr>
            <w:tcW w:w="3548" w:type="dxa"/>
          </w:tcPr>
          <w:p w:rsidR="002B7AC2" w:rsidRPr="00BF0ED5" w:rsidRDefault="002B7AC2" w:rsidP="00BF0ED5">
            <w:pPr>
              <w:pStyle w:val="c5"/>
              <w:spacing w:before="0" w:beforeAutospacing="0" w:after="120" w:afterAutospacing="0"/>
              <w:ind w:firstLine="284"/>
              <w:rPr>
                <w:sz w:val="22"/>
              </w:rPr>
            </w:pPr>
            <w:r w:rsidRPr="00BF0ED5">
              <w:rPr>
                <w:sz w:val="22"/>
              </w:rPr>
              <w:t>Мы ворота открываем,</w:t>
            </w:r>
          </w:p>
        </w:tc>
        <w:tc>
          <w:tcPr>
            <w:tcW w:w="5738" w:type="dxa"/>
          </w:tcPr>
          <w:p w:rsidR="002B7AC2" w:rsidRPr="00BF0ED5" w:rsidRDefault="002B7AC2" w:rsidP="00BF0ED5">
            <w:pPr>
              <w:pStyle w:val="c11"/>
              <w:shd w:val="clear" w:color="auto" w:fill="FFFFFF"/>
              <w:spacing w:before="0" w:beforeAutospacing="0" w:after="120" w:afterAutospacing="0"/>
              <w:ind w:firstLine="284"/>
              <w:jc w:val="both"/>
              <w:rPr>
                <w:i/>
                <w:sz w:val="22"/>
              </w:rPr>
            </w:pPr>
            <w:r w:rsidRPr="00BF0ED5">
              <w:rPr>
                <w:i/>
                <w:sz w:val="22"/>
              </w:rPr>
              <w:t>ладони разворачиваются параллельно друг другу</w:t>
            </w:r>
          </w:p>
        </w:tc>
      </w:tr>
      <w:tr w:rsidR="002B7AC2" w:rsidRPr="00BF0ED5" w:rsidTr="00BF0ED5">
        <w:tc>
          <w:tcPr>
            <w:tcW w:w="3548" w:type="dxa"/>
          </w:tcPr>
          <w:p w:rsidR="002B7AC2" w:rsidRPr="00BF0ED5" w:rsidRDefault="002B7AC2" w:rsidP="00BF0ED5">
            <w:pPr>
              <w:pStyle w:val="c5"/>
              <w:spacing w:before="0" w:after="120"/>
              <w:ind w:firstLine="284"/>
              <w:jc w:val="both"/>
              <w:rPr>
                <w:sz w:val="22"/>
              </w:rPr>
            </w:pPr>
            <w:r w:rsidRPr="00BF0ED5">
              <w:rPr>
                <w:sz w:val="22"/>
              </w:rPr>
              <w:t>В этот домик приглашаем</w:t>
            </w:r>
            <w:r w:rsidRPr="00BF0ED5">
              <w:rPr>
                <w:i/>
                <w:sz w:val="22"/>
              </w:rPr>
              <w:t>.</w:t>
            </w:r>
          </w:p>
        </w:tc>
        <w:tc>
          <w:tcPr>
            <w:tcW w:w="5738" w:type="dxa"/>
          </w:tcPr>
          <w:p w:rsidR="002B7AC2" w:rsidRPr="00BF0ED5" w:rsidRDefault="002B7AC2" w:rsidP="00BF0ED5">
            <w:pPr>
              <w:pStyle w:val="c11"/>
              <w:shd w:val="clear" w:color="auto" w:fill="FFFFFF"/>
              <w:spacing w:before="0" w:beforeAutospacing="0" w:after="120" w:afterAutospacing="0"/>
              <w:ind w:firstLine="284"/>
              <w:jc w:val="both"/>
              <w:rPr>
                <w:i/>
                <w:sz w:val="22"/>
              </w:rPr>
            </w:pPr>
            <w:r w:rsidRPr="00BF0ED5">
              <w:rPr>
                <w:i/>
                <w:sz w:val="22"/>
              </w:rPr>
              <w:t>машем кистями рук к себе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661"/>
      </w:tblGrid>
      <w:tr w:rsidR="002B7AC2" w:rsidRPr="00BF0ED5" w:rsidTr="00F26AF8">
        <w:tc>
          <w:tcPr>
            <w:tcW w:w="672" w:type="dxa"/>
          </w:tcPr>
          <w:p w:rsidR="002B7AC2" w:rsidRPr="00BF0ED5" w:rsidRDefault="002B7AC2" w:rsidP="00BF0ED5">
            <w:pPr>
              <w:pStyle w:val="c11"/>
              <w:spacing w:before="0" w:beforeAutospacing="0" w:after="120" w:afterAutospacing="0"/>
              <w:ind w:firstLine="284"/>
              <w:rPr>
                <w:sz w:val="22"/>
                <w:shd w:val="clear" w:color="auto" w:fill="FFFFFF"/>
              </w:rPr>
            </w:pPr>
          </w:p>
        </w:tc>
        <w:tc>
          <w:tcPr>
            <w:tcW w:w="661" w:type="dxa"/>
          </w:tcPr>
          <w:p w:rsidR="002B7AC2" w:rsidRPr="00BF0ED5" w:rsidRDefault="002B7AC2" w:rsidP="00BF0ED5">
            <w:pPr>
              <w:pStyle w:val="c11"/>
              <w:spacing w:before="0" w:after="120"/>
              <w:ind w:firstLine="284"/>
              <w:jc w:val="both"/>
              <w:rPr>
                <w:sz w:val="22"/>
                <w:shd w:val="clear" w:color="auto" w:fill="FFFFFF"/>
              </w:rPr>
            </w:pPr>
          </w:p>
        </w:tc>
      </w:tr>
      <w:tr w:rsidR="002B7AC2" w:rsidRPr="00BF0ED5" w:rsidTr="00F26AF8">
        <w:tc>
          <w:tcPr>
            <w:tcW w:w="672" w:type="dxa"/>
          </w:tcPr>
          <w:p w:rsidR="002B7AC2" w:rsidRPr="00BF0ED5" w:rsidRDefault="002B7AC2" w:rsidP="00BF0ED5">
            <w:pPr>
              <w:pStyle w:val="c11"/>
              <w:spacing w:before="0" w:after="120"/>
              <w:ind w:firstLine="284"/>
              <w:jc w:val="both"/>
              <w:rPr>
                <w:sz w:val="22"/>
                <w:shd w:val="clear" w:color="auto" w:fill="FFFFFF"/>
              </w:rPr>
            </w:pPr>
          </w:p>
        </w:tc>
        <w:tc>
          <w:tcPr>
            <w:tcW w:w="661" w:type="dxa"/>
          </w:tcPr>
          <w:p w:rsidR="002B7AC2" w:rsidRPr="00BF0ED5" w:rsidRDefault="002B7AC2" w:rsidP="00BF0ED5">
            <w:pPr>
              <w:pStyle w:val="c11"/>
              <w:spacing w:before="0" w:beforeAutospacing="0" w:after="120" w:afterAutospacing="0"/>
              <w:ind w:firstLine="284"/>
              <w:rPr>
                <w:sz w:val="22"/>
                <w:shd w:val="clear" w:color="auto" w:fill="FFFFFF"/>
              </w:rPr>
            </w:pPr>
          </w:p>
        </w:tc>
      </w:tr>
      <w:tr w:rsidR="002B7AC2" w:rsidRPr="00BF0ED5" w:rsidTr="00F26AF8">
        <w:tc>
          <w:tcPr>
            <w:tcW w:w="672" w:type="dxa"/>
          </w:tcPr>
          <w:p w:rsidR="002B7AC2" w:rsidRPr="00BF0ED5" w:rsidRDefault="002B7AC2" w:rsidP="00BF0ED5">
            <w:pPr>
              <w:pStyle w:val="c11"/>
              <w:spacing w:before="0" w:beforeAutospacing="0" w:after="120" w:afterAutospacing="0"/>
              <w:ind w:firstLine="284"/>
              <w:rPr>
                <w:sz w:val="22"/>
                <w:shd w:val="clear" w:color="auto" w:fill="FFFFFF"/>
              </w:rPr>
            </w:pPr>
          </w:p>
        </w:tc>
        <w:tc>
          <w:tcPr>
            <w:tcW w:w="661" w:type="dxa"/>
          </w:tcPr>
          <w:p w:rsidR="002B7AC2" w:rsidRPr="00BF0ED5" w:rsidRDefault="002B7AC2" w:rsidP="00BF0ED5">
            <w:pPr>
              <w:pStyle w:val="c11"/>
              <w:spacing w:before="0" w:after="120"/>
              <w:ind w:firstLine="284"/>
              <w:jc w:val="both"/>
              <w:rPr>
                <w:sz w:val="22"/>
                <w:shd w:val="clear" w:color="auto" w:fill="FFFFFF"/>
              </w:rPr>
            </w:pPr>
          </w:p>
        </w:tc>
      </w:tr>
      <w:tr w:rsidR="002B7AC2" w:rsidRPr="00BF0ED5" w:rsidTr="00F26AF8">
        <w:tc>
          <w:tcPr>
            <w:tcW w:w="672" w:type="dxa"/>
          </w:tcPr>
          <w:p w:rsidR="002B7AC2" w:rsidRPr="00BF0ED5" w:rsidRDefault="002B7AC2" w:rsidP="00BF0ED5">
            <w:pPr>
              <w:pStyle w:val="c11"/>
              <w:spacing w:before="0" w:beforeAutospacing="0" w:after="120" w:afterAutospacing="0"/>
              <w:ind w:firstLine="284"/>
              <w:rPr>
                <w:sz w:val="22"/>
                <w:shd w:val="clear" w:color="auto" w:fill="FFFFFF"/>
              </w:rPr>
            </w:pPr>
          </w:p>
        </w:tc>
        <w:tc>
          <w:tcPr>
            <w:tcW w:w="661" w:type="dxa"/>
          </w:tcPr>
          <w:p w:rsidR="002B7AC2" w:rsidRPr="00BF0ED5" w:rsidRDefault="002B7AC2" w:rsidP="00BF0ED5">
            <w:pPr>
              <w:pStyle w:val="c11"/>
              <w:spacing w:before="0" w:after="120"/>
              <w:ind w:firstLine="284"/>
              <w:jc w:val="both"/>
              <w:rPr>
                <w:sz w:val="22"/>
                <w:shd w:val="clear" w:color="auto" w:fill="FFFFFF"/>
              </w:rPr>
            </w:pPr>
          </w:p>
        </w:tc>
      </w:tr>
      <w:tr w:rsidR="002B7AC2" w:rsidRPr="00BF0ED5" w:rsidTr="00F26AF8">
        <w:tc>
          <w:tcPr>
            <w:tcW w:w="672" w:type="dxa"/>
          </w:tcPr>
          <w:p w:rsidR="002B7AC2" w:rsidRPr="00BF0ED5" w:rsidRDefault="002B7AC2" w:rsidP="00BF0ED5">
            <w:pPr>
              <w:pStyle w:val="c11"/>
              <w:spacing w:before="0" w:beforeAutospacing="0" w:after="0" w:afterAutospacing="0"/>
              <w:ind w:right="883" w:firstLine="284"/>
              <w:jc w:val="both"/>
              <w:rPr>
                <w:sz w:val="22"/>
                <w:shd w:val="clear" w:color="auto" w:fill="FFFFFF"/>
              </w:rPr>
            </w:pPr>
          </w:p>
        </w:tc>
        <w:tc>
          <w:tcPr>
            <w:tcW w:w="661" w:type="dxa"/>
          </w:tcPr>
          <w:p w:rsidR="002B7AC2" w:rsidRPr="00BF0ED5" w:rsidRDefault="002B7AC2" w:rsidP="00BF0ED5">
            <w:pPr>
              <w:pStyle w:val="c11"/>
              <w:spacing w:before="0" w:beforeAutospacing="0" w:after="0" w:afterAutospacing="0"/>
              <w:ind w:firstLine="284"/>
              <w:rPr>
                <w:sz w:val="22"/>
                <w:shd w:val="clear" w:color="auto" w:fill="FFFFFF"/>
              </w:rPr>
            </w:pPr>
          </w:p>
        </w:tc>
      </w:tr>
    </w:tbl>
    <w:p w:rsidR="00F26AF8" w:rsidRDefault="00F26AF8" w:rsidP="00F26AF8">
      <w:pPr>
        <w:pStyle w:val="c11"/>
        <w:shd w:val="clear" w:color="auto" w:fill="FFFFFF"/>
        <w:spacing w:before="0" w:beforeAutospacing="0" w:after="0" w:afterAutospacing="0"/>
        <w:rPr>
          <w:b/>
          <w:i/>
        </w:rPr>
      </w:pPr>
    </w:p>
    <w:p w:rsidR="00F26AF8" w:rsidRDefault="00F26AF8" w:rsidP="00F26AF8">
      <w:pPr>
        <w:pStyle w:val="c11"/>
        <w:shd w:val="clear" w:color="auto" w:fill="FFFFFF"/>
        <w:spacing w:before="0" w:beforeAutospacing="0" w:after="0" w:afterAutospacing="0"/>
        <w:rPr>
          <w:b/>
          <w:i/>
        </w:rPr>
      </w:pPr>
    </w:p>
    <w:p w:rsidR="002B7AC2" w:rsidRPr="00BF0ED5" w:rsidRDefault="002B7AC2" w:rsidP="00F26AF8">
      <w:pPr>
        <w:pStyle w:val="c1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i/>
        </w:rPr>
      </w:pPr>
      <w:r w:rsidRPr="00BF0ED5">
        <w:rPr>
          <w:b/>
          <w:i/>
        </w:rPr>
        <w:t>пальчиковые игры с элементами массажа</w:t>
      </w:r>
    </w:p>
    <w:p w:rsidR="002B7AC2" w:rsidRPr="00BF0ED5" w:rsidRDefault="002B7AC2" w:rsidP="00BF0ED5">
      <w:pPr>
        <w:pStyle w:val="c11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</w:rPr>
      </w:pPr>
      <w:r w:rsidRPr="00BF0ED5">
        <w:t xml:space="preserve">В этих играх мы используем такие движения, как растирание, надавливание, пощипывание. </w:t>
      </w:r>
      <w:r w:rsidRPr="00BF0ED5">
        <w:rPr>
          <w:color w:val="000000" w:themeColor="text1"/>
        </w:rPr>
        <w:t>В результате таких воздействий на кончики пальцев происходит</w:t>
      </w:r>
      <w:r w:rsidR="005D5B33" w:rsidRPr="00BF0ED5">
        <w:rPr>
          <w:color w:val="000000" w:themeColor="text1"/>
        </w:rPr>
        <w:t xml:space="preserve"> </w:t>
      </w:r>
      <w:r w:rsidRPr="00BF0ED5">
        <w:rPr>
          <w:color w:val="000000" w:themeColor="text1"/>
        </w:rPr>
        <w:t xml:space="preserve">прилив крови к рукам, что благоприятствует психоэмоциональной устойчивости и </w:t>
      </w:r>
      <w:r w:rsidR="00E81B9F" w:rsidRPr="00BF0ED5">
        <w:rPr>
          <w:color w:val="000000" w:themeColor="text1"/>
        </w:rPr>
        <w:t>укреплению физического здоровья</w:t>
      </w:r>
      <w:r w:rsidRPr="00BF0ED5">
        <w:rPr>
          <w:color w:val="000000" w:themeColor="text1"/>
        </w:rPr>
        <w:t xml:space="preserve">, </w:t>
      </w:r>
      <w:r w:rsidR="00E81B9F" w:rsidRPr="00BF0ED5">
        <w:rPr>
          <w:color w:val="000000" w:themeColor="text1"/>
        </w:rPr>
        <w:t xml:space="preserve">при этом </w:t>
      </w:r>
      <w:r w:rsidRPr="00BF0ED5">
        <w:rPr>
          <w:color w:val="000000" w:themeColor="text1"/>
        </w:rPr>
        <w:t>повышается функциональная деятельность головного мозга, тонизируется весь организм.</w:t>
      </w:r>
    </w:p>
    <w:p w:rsidR="002B7AC2" w:rsidRPr="00BF0ED5" w:rsidRDefault="002B7AC2" w:rsidP="00BF0ED5">
      <w:pPr>
        <w:pStyle w:val="c11"/>
        <w:shd w:val="clear" w:color="auto" w:fill="FFFFFF"/>
        <w:spacing w:before="0" w:beforeAutospacing="0" w:after="0" w:afterAutospacing="0"/>
        <w:ind w:firstLine="284"/>
        <w:jc w:val="both"/>
      </w:pPr>
      <w:r w:rsidRPr="00BF0ED5">
        <w:t xml:space="preserve">Например, массаж подушечек пальцев рук. Большой палец ставится на ноготь массируемого пальца, а остальные пальцы прижимаются подушечкой снизу, разминая её. </w:t>
      </w:r>
    </w:p>
    <w:p w:rsidR="00F26AF8" w:rsidRDefault="00F26AF8" w:rsidP="00BF0ED5">
      <w:pPr>
        <w:pStyle w:val="c11"/>
        <w:shd w:val="clear" w:color="auto" w:fill="FFFFFF"/>
        <w:spacing w:before="0" w:beforeAutospacing="0" w:after="120" w:afterAutospacing="0"/>
        <w:ind w:firstLine="284"/>
        <w:jc w:val="center"/>
        <w:rPr>
          <w:u w:val="single"/>
        </w:rPr>
      </w:pPr>
    </w:p>
    <w:p w:rsidR="002B7AC2" w:rsidRPr="00F26AF8" w:rsidRDefault="002B7AC2" w:rsidP="00BF0ED5">
      <w:pPr>
        <w:pStyle w:val="c11"/>
        <w:shd w:val="clear" w:color="auto" w:fill="FFFFFF"/>
        <w:spacing w:before="0" w:beforeAutospacing="0" w:after="120" w:afterAutospacing="0"/>
        <w:ind w:firstLine="284"/>
        <w:jc w:val="center"/>
        <w:rPr>
          <w:sz w:val="22"/>
          <w:szCs w:val="22"/>
          <w:u w:val="single"/>
        </w:rPr>
      </w:pPr>
      <w:r w:rsidRPr="00F26AF8">
        <w:rPr>
          <w:sz w:val="22"/>
          <w:szCs w:val="22"/>
          <w:u w:val="single"/>
        </w:rPr>
        <w:t>«Дети любят всех зверей»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786"/>
      </w:tblGrid>
      <w:tr w:rsidR="002B7AC2" w:rsidRPr="00F26AF8" w:rsidTr="00BF0ED5">
        <w:tc>
          <w:tcPr>
            <w:tcW w:w="3936" w:type="dxa"/>
          </w:tcPr>
          <w:p w:rsidR="002B7AC2" w:rsidRPr="00F26AF8" w:rsidRDefault="002B7AC2" w:rsidP="0058272C">
            <w:pPr>
              <w:pStyle w:val="c11"/>
              <w:spacing w:before="0" w:beforeAutospacing="0" w:after="120" w:afterAutospacing="0"/>
              <w:ind w:firstLine="993"/>
              <w:jc w:val="both"/>
              <w:rPr>
                <w:sz w:val="22"/>
                <w:szCs w:val="22"/>
              </w:rPr>
            </w:pPr>
            <w:r w:rsidRPr="00F26AF8">
              <w:rPr>
                <w:sz w:val="22"/>
                <w:szCs w:val="22"/>
              </w:rPr>
              <w:t>Дети любят всех зверей:</w:t>
            </w:r>
          </w:p>
        </w:tc>
        <w:tc>
          <w:tcPr>
            <w:tcW w:w="4786" w:type="dxa"/>
          </w:tcPr>
          <w:p w:rsidR="002B7AC2" w:rsidRPr="00F26AF8" w:rsidRDefault="002B7AC2" w:rsidP="0058272C">
            <w:pPr>
              <w:pStyle w:val="c11"/>
              <w:shd w:val="clear" w:color="auto" w:fill="FFFFFF"/>
              <w:spacing w:before="0" w:beforeAutospacing="0" w:after="120" w:afterAutospacing="0"/>
              <w:ind w:firstLine="993"/>
              <w:rPr>
                <w:sz w:val="22"/>
                <w:szCs w:val="22"/>
              </w:rPr>
            </w:pPr>
            <w:r w:rsidRPr="00F26AF8">
              <w:rPr>
                <w:i/>
                <w:sz w:val="22"/>
                <w:szCs w:val="22"/>
              </w:rPr>
              <w:t>разминается большой палец</w:t>
            </w:r>
          </w:p>
        </w:tc>
      </w:tr>
      <w:tr w:rsidR="002B7AC2" w:rsidRPr="00F26AF8" w:rsidTr="00BF0ED5">
        <w:tc>
          <w:tcPr>
            <w:tcW w:w="3936" w:type="dxa"/>
          </w:tcPr>
          <w:p w:rsidR="002B7AC2" w:rsidRPr="00F26AF8" w:rsidRDefault="002B7AC2" w:rsidP="0058272C">
            <w:pPr>
              <w:pStyle w:val="c11"/>
              <w:spacing w:before="0" w:after="120"/>
              <w:ind w:firstLine="993"/>
              <w:jc w:val="both"/>
              <w:rPr>
                <w:sz w:val="22"/>
                <w:szCs w:val="22"/>
              </w:rPr>
            </w:pPr>
            <w:r w:rsidRPr="00F26AF8">
              <w:rPr>
                <w:sz w:val="22"/>
                <w:szCs w:val="22"/>
              </w:rPr>
              <w:t>Птиц, и ящериц, и змей,</w:t>
            </w:r>
          </w:p>
        </w:tc>
        <w:tc>
          <w:tcPr>
            <w:tcW w:w="4786" w:type="dxa"/>
          </w:tcPr>
          <w:p w:rsidR="002B7AC2" w:rsidRPr="00F26AF8" w:rsidRDefault="002B7AC2" w:rsidP="0058272C">
            <w:pPr>
              <w:pStyle w:val="c11"/>
              <w:shd w:val="clear" w:color="auto" w:fill="FFFFFF"/>
              <w:spacing w:before="0" w:beforeAutospacing="0" w:after="120" w:afterAutospacing="0"/>
              <w:ind w:firstLine="993"/>
              <w:rPr>
                <w:sz w:val="22"/>
                <w:szCs w:val="22"/>
              </w:rPr>
            </w:pPr>
            <w:r w:rsidRPr="00F26AF8">
              <w:rPr>
                <w:i/>
                <w:sz w:val="22"/>
                <w:szCs w:val="22"/>
              </w:rPr>
              <w:t>указательный палец</w:t>
            </w:r>
          </w:p>
        </w:tc>
      </w:tr>
      <w:tr w:rsidR="002B7AC2" w:rsidRPr="00F26AF8" w:rsidTr="00BF0ED5">
        <w:tc>
          <w:tcPr>
            <w:tcW w:w="3936" w:type="dxa"/>
          </w:tcPr>
          <w:p w:rsidR="002B7AC2" w:rsidRPr="00F26AF8" w:rsidRDefault="002B7AC2" w:rsidP="0058272C">
            <w:pPr>
              <w:pStyle w:val="c11"/>
              <w:spacing w:before="0" w:after="120"/>
              <w:ind w:firstLine="993"/>
              <w:jc w:val="both"/>
              <w:rPr>
                <w:sz w:val="22"/>
                <w:szCs w:val="22"/>
              </w:rPr>
            </w:pPr>
            <w:r w:rsidRPr="00F26AF8">
              <w:rPr>
                <w:sz w:val="22"/>
                <w:szCs w:val="22"/>
              </w:rPr>
              <w:t>Пеликанов, журавлей,</w:t>
            </w:r>
          </w:p>
        </w:tc>
        <w:tc>
          <w:tcPr>
            <w:tcW w:w="4786" w:type="dxa"/>
          </w:tcPr>
          <w:p w:rsidR="002B7AC2" w:rsidRPr="00F26AF8" w:rsidRDefault="002B7AC2" w:rsidP="0058272C">
            <w:pPr>
              <w:pStyle w:val="c11"/>
              <w:shd w:val="clear" w:color="auto" w:fill="FFFFFF"/>
              <w:spacing w:before="0" w:beforeAutospacing="0" w:after="120" w:afterAutospacing="0"/>
              <w:ind w:firstLine="993"/>
              <w:rPr>
                <w:sz w:val="22"/>
                <w:szCs w:val="22"/>
              </w:rPr>
            </w:pPr>
            <w:r w:rsidRPr="00F26AF8">
              <w:rPr>
                <w:i/>
                <w:sz w:val="22"/>
                <w:szCs w:val="22"/>
              </w:rPr>
              <w:t>средний палец</w:t>
            </w:r>
          </w:p>
        </w:tc>
      </w:tr>
      <w:tr w:rsidR="002B7AC2" w:rsidRPr="00F26AF8" w:rsidTr="00BF0ED5">
        <w:tc>
          <w:tcPr>
            <w:tcW w:w="3936" w:type="dxa"/>
          </w:tcPr>
          <w:p w:rsidR="002B7AC2" w:rsidRPr="00F26AF8" w:rsidRDefault="002B7AC2" w:rsidP="0058272C">
            <w:pPr>
              <w:pStyle w:val="c11"/>
              <w:spacing w:before="0" w:after="120"/>
              <w:ind w:firstLine="993"/>
              <w:jc w:val="both"/>
              <w:rPr>
                <w:sz w:val="22"/>
                <w:szCs w:val="22"/>
              </w:rPr>
            </w:pPr>
            <w:r w:rsidRPr="00F26AF8">
              <w:rPr>
                <w:sz w:val="22"/>
                <w:szCs w:val="22"/>
              </w:rPr>
              <w:t>Бегемотов, соболей,</w:t>
            </w:r>
          </w:p>
        </w:tc>
        <w:tc>
          <w:tcPr>
            <w:tcW w:w="4786" w:type="dxa"/>
          </w:tcPr>
          <w:p w:rsidR="002B7AC2" w:rsidRPr="00F26AF8" w:rsidRDefault="002B7AC2" w:rsidP="0058272C">
            <w:pPr>
              <w:pStyle w:val="c11"/>
              <w:shd w:val="clear" w:color="auto" w:fill="FFFFFF"/>
              <w:spacing w:before="0" w:beforeAutospacing="0" w:after="120" w:afterAutospacing="0"/>
              <w:ind w:firstLine="993"/>
              <w:rPr>
                <w:sz w:val="22"/>
                <w:szCs w:val="22"/>
              </w:rPr>
            </w:pPr>
            <w:r w:rsidRPr="00F26AF8">
              <w:rPr>
                <w:i/>
                <w:sz w:val="22"/>
                <w:szCs w:val="22"/>
              </w:rPr>
              <w:t>безымянный палец</w:t>
            </w:r>
          </w:p>
        </w:tc>
      </w:tr>
      <w:tr w:rsidR="002B7AC2" w:rsidRPr="00F26AF8" w:rsidTr="00BF0ED5">
        <w:tc>
          <w:tcPr>
            <w:tcW w:w="3936" w:type="dxa"/>
          </w:tcPr>
          <w:p w:rsidR="002B7AC2" w:rsidRPr="00F26AF8" w:rsidRDefault="002B7AC2" w:rsidP="0058272C">
            <w:pPr>
              <w:pStyle w:val="c11"/>
              <w:spacing w:before="0" w:after="120"/>
              <w:ind w:firstLine="993"/>
              <w:jc w:val="both"/>
              <w:rPr>
                <w:sz w:val="22"/>
                <w:szCs w:val="22"/>
              </w:rPr>
            </w:pPr>
            <w:r w:rsidRPr="00F26AF8">
              <w:rPr>
                <w:sz w:val="22"/>
                <w:szCs w:val="22"/>
              </w:rPr>
              <w:t>Голубей и глухарей</w:t>
            </w:r>
          </w:p>
        </w:tc>
        <w:tc>
          <w:tcPr>
            <w:tcW w:w="4786" w:type="dxa"/>
          </w:tcPr>
          <w:p w:rsidR="002B7AC2" w:rsidRPr="00F26AF8" w:rsidRDefault="002B7AC2" w:rsidP="0058272C">
            <w:pPr>
              <w:pStyle w:val="c11"/>
              <w:spacing w:before="0" w:after="120"/>
              <w:ind w:firstLine="993"/>
              <w:jc w:val="both"/>
              <w:rPr>
                <w:sz w:val="22"/>
                <w:szCs w:val="22"/>
              </w:rPr>
            </w:pPr>
            <w:r w:rsidRPr="00F26AF8">
              <w:rPr>
                <w:i/>
                <w:sz w:val="22"/>
                <w:szCs w:val="22"/>
              </w:rPr>
              <w:t xml:space="preserve">   </w:t>
            </w:r>
            <w:r w:rsidR="00BF0ED5" w:rsidRPr="00F26AF8">
              <w:rPr>
                <w:i/>
                <w:sz w:val="22"/>
                <w:szCs w:val="22"/>
              </w:rPr>
              <w:t>М</w:t>
            </w:r>
            <w:r w:rsidRPr="00F26AF8">
              <w:rPr>
                <w:i/>
                <w:sz w:val="22"/>
                <w:szCs w:val="22"/>
              </w:rPr>
              <w:t>изинец</w:t>
            </w:r>
            <w:proofErr w:type="gramStart"/>
            <w:r w:rsidR="00BF0ED5" w:rsidRPr="00F26AF8">
              <w:rPr>
                <w:i/>
                <w:sz w:val="22"/>
                <w:szCs w:val="22"/>
              </w:rPr>
              <w:t xml:space="preserve">       </w:t>
            </w:r>
            <w:r w:rsidR="00836D0E">
              <w:rPr>
                <w:i/>
                <w:sz w:val="22"/>
                <w:szCs w:val="22"/>
              </w:rPr>
              <w:t xml:space="preserve">              </w:t>
            </w:r>
            <w:r w:rsidR="00BF0ED5" w:rsidRPr="00F26AF8">
              <w:rPr>
                <w:i/>
                <w:sz w:val="22"/>
                <w:szCs w:val="22"/>
              </w:rPr>
              <w:t xml:space="preserve"> </w:t>
            </w:r>
            <w:r w:rsidR="00BF0ED5" w:rsidRPr="00F26AF8">
              <w:rPr>
                <w:i/>
                <w:sz w:val="22"/>
                <w:szCs w:val="22"/>
              </w:rPr>
              <w:t>М</w:t>
            </w:r>
            <w:proofErr w:type="gramEnd"/>
            <w:r w:rsidR="00BF0ED5" w:rsidRPr="00F26AF8">
              <w:rPr>
                <w:i/>
                <w:sz w:val="22"/>
                <w:szCs w:val="22"/>
              </w:rPr>
              <w:t>еняем руку</w:t>
            </w:r>
          </w:p>
        </w:tc>
      </w:tr>
      <w:tr w:rsidR="002B7AC2" w:rsidRPr="00F26AF8" w:rsidTr="00BF0ED5">
        <w:trPr>
          <w:trHeight w:val="97"/>
        </w:trPr>
        <w:tc>
          <w:tcPr>
            <w:tcW w:w="3936" w:type="dxa"/>
          </w:tcPr>
          <w:p w:rsidR="002B7AC2" w:rsidRPr="00F26AF8" w:rsidRDefault="002B7AC2" w:rsidP="0058272C">
            <w:pPr>
              <w:pStyle w:val="c11"/>
              <w:spacing w:before="0" w:after="120"/>
              <w:ind w:firstLine="993"/>
              <w:jc w:val="both"/>
              <w:rPr>
                <w:sz w:val="22"/>
                <w:szCs w:val="22"/>
              </w:rPr>
            </w:pPr>
            <w:r w:rsidRPr="00F26AF8">
              <w:rPr>
                <w:sz w:val="22"/>
                <w:szCs w:val="22"/>
              </w:rPr>
              <w:t>И клестов, и снегирей.</w:t>
            </w:r>
          </w:p>
        </w:tc>
        <w:tc>
          <w:tcPr>
            <w:tcW w:w="4786" w:type="dxa"/>
          </w:tcPr>
          <w:p w:rsidR="002B7AC2" w:rsidRPr="00F26AF8" w:rsidRDefault="002B7AC2" w:rsidP="0058272C">
            <w:pPr>
              <w:pStyle w:val="c11"/>
              <w:spacing w:before="0" w:after="120"/>
              <w:ind w:firstLine="993"/>
              <w:jc w:val="both"/>
              <w:rPr>
                <w:sz w:val="22"/>
                <w:szCs w:val="22"/>
              </w:rPr>
            </w:pPr>
            <w:r w:rsidRPr="00F26AF8">
              <w:rPr>
                <w:i/>
                <w:sz w:val="22"/>
                <w:szCs w:val="22"/>
              </w:rPr>
              <w:t xml:space="preserve">  большой палец</w:t>
            </w:r>
          </w:p>
        </w:tc>
      </w:tr>
      <w:tr w:rsidR="002B7AC2" w:rsidRPr="00F26AF8" w:rsidTr="00BF0ED5">
        <w:trPr>
          <w:trHeight w:val="210"/>
        </w:trPr>
        <w:tc>
          <w:tcPr>
            <w:tcW w:w="3936" w:type="dxa"/>
          </w:tcPr>
          <w:p w:rsidR="002B7AC2" w:rsidRPr="00F26AF8" w:rsidRDefault="002B7AC2" w:rsidP="0058272C">
            <w:pPr>
              <w:pStyle w:val="c11"/>
              <w:spacing w:before="0" w:after="120"/>
              <w:ind w:firstLine="993"/>
              <w:jc w:val="both"/>
              <w:rPr>
                <w:sz w:val="22"/>
                <w:szCs w:val="22"/>
              </w:rPr>
            </w:pPr>
            <w:r w:rsidRPr="00F26AF8">
              <w:rPr>
                <w:sz w:val="22"/>
                <w:szCs w:val="22"/>
              </w:rPr>
              <w:t>Любят горного козла,</w:t>
            </w:r>
          </w:p>
        </w:tc>
        <w:tc>
          <w:tcPr>
            <w:tcW w:w="4786" w:type="dxa"/>
          </w:tcPr>
          <w:p w:rsidR="002B7AC2" w:rsidRPr="00F26AF8" w:rsidRDefault="002B7AC2" w:rsidP="0058272C">
            <w:pPr>
              <w:pStyle w:val="c11"/>
              <w:spacing w:before="0" w:after="120"/>
              <w:ind w:firstLine="993"/>
              <w:jc w:val="both"/>
              <w:rPr>
                <w:i/>
                <w:sz w:val="22"/>
                <w:szCs w:val="22"/>
              </w:rPr>
            </w:pPr>
            <w:r w:rsidRPr="00F26AF8">
              <w:rPr>
                <w:i/>
                <w:sz w:val="22"/>
                <w:szCs w:val="22"/>
              </w:rPr>
              <w:t xml:space="preserve">   указательный палец</w:t>
            </w:r>
          </w:p>
        </w:tc>
      </w:tr>
      <w:tr w:rsidR="002B7AC2" w:rsidRPr="00F26AF8" w:rsidTr="00BF0ED5">
        <w:trPr>
          <w:trHeight w:val="157"/>
        </w:trPr>
        <w:tc>
          <w:tcPr>
            <w:tcW w:w="3936" w:type="dxa"/>
          </w:tcPr>
          <w:p w:rsidR="002B7AC2" w:rsidRPr="00F26AF8" w:rsidRDefault="002B7AC2" w:rsidP="0058272C">
            <w:pPr>
              <w:pStyle w:val="c11"/>
              <w:spacing w:before="0" w:after="120"/>
              <w:ind w:firstLine="993"/>
              <w:jc w:val="both"/>
              <w:rPr>
                <w:sz w:val="22"/>
                <w:szCs w:val="22"/>
              </w:rPr>
            </w:pPr>
            <w:r w:rsidRPr="00F26AF8">
              <w:rPr>
                <w:sz w:val="22"/>
                <w:szCs w:val="22"/>
              </w:rPr>
              <w:t>Обезьянку и осла</w:t>
            </w:r>
          </w:p>
        </w:tc>
        <w:tc>
          <w:tcPr>
            <w:tcW w:w="4786" w:type="dxa"/>
          </w:tcPr>
          <w:p w:rsidR="002B7AC2" w:rsidRPr="00F26AF8" w:rsidRDefault="002B7AC2" w:rsidP="0058272C">
            <w:pPr>
              <w:pStyle w:val="c11"/>
              <w:shd w:val="clear" w:color="auto" w:fill="FFFFFF"/>
              <w:spacing w:before="0" w:beforeAutospacing="0" w:after="120" w:afterAutospacing="0"/>
              <w:ind w:firstLine="993"/>
              <w:rPr>
                <w:sz w:val="22"/>
                <w:szCs w:val="22"/>
              </w:rPr>
            </w:pPr>
            <w:r w:rsidRPr="00F26AF8">
              <w:rPr>
                <w:i/>
                <w:sz w:val="22"/>
                <w:szCs w:val="22"/>
              </w:rPr>
              <w:t>средний палец</w:t>
            </w:r>
          </w:p>
        </w:tc>
      </w:tr>
      <w:tr w:rsidR="002B7AC2" w:rsidRPr="00F26AF8" w:rsidTr="00BF0ED5">
        <w:trPr>
          <w:trHeight w:val="315"/>
        </w:trPr>
        <w:tc>
          <w:tcPr>
            <w:tcW w:w="3936" w:type="dxa"/>
          </w:tcPr>
          <w:p w:rsidR="002B7AC2" w:rsidRPr="00F26AF8" w:rsidRDefault="002B7AC2" w:rsidP="0058272C">
            <w:pPr>
              <w:pStyle w:val="c11"/>
              <w:spacing w:before="0" w:after="120"/>
              <w:ind w:firstLine="993"/>
              <w:jc w:val="both"/>
              <w:rPr>
                <w:sz w:val="22"/>
                <w:szCs w:val="22"/>
              </w:rPr>
            </w:pPr>
            <w:r w:rsidRPr="00F26AF8">
              <w:rPr>
                <w:sz w:val="22"/>
                <w:szCs w:val="22"/>
              </w:rPr>
              <w:t>Дикобраза и ежа,</w:t>
            </w:r>
          </w:p>
        </w:tc>
        <w:tc>
          <w:tcPr>
            <w:tcW w:w="4786" w:type="dxa"/>
          </w:tcPr>
          <w:p w:rsidR="002B7AC2" w:rsidRPr="00F26AF8" w:rsidRDefault="002B7AC2" w:rsidP="0058272C">
            <w:pPr>
              <w:pStyle w:val="c11"/>
              <w:shd w:val="clear" w:color="auto" w:fill="FFFFFF"/>
              <w:spacing w:before="0" w:beforeAutospacing="0" w:after="120" w:afterAutospacing="0"/>
              <w:ind w:firstLine="993"/>
              <w:rPr>
                <w:sz w:val="22"/>
                <w:szCs w:val="22"/>
              </w:rPr>
            </w:pPr>
            <w:r w:rsidRPr="00F26AF8">
              <w:rPr>
                <w:i/>
                <w:sz w:val="22"/>
                <w:szCs w:val="22"/>
              </w:rPr>
              <w:t xml:space="preserve">   безымянный палец</w:t>
            </w:r>
          </w:p>
        </w:tc>
      </w:tr>
      <w:tr w:rsidR="002B7AC2" w:rsidRPr="00F26AF8" w:rsidTr="00BF0ED5">
        <w:trPr>
          <w:trHeight w:val="299"/>
        </w:trPr>
        <w:tc>
          <w:tcPr>
            <w:tcW w:w="3936" w:type="dxa"/>
          </w:tcPr>
          <w:p w:rsidR="002B7AC2" w:rsidRPr="00F26AF8" w:rsidRDefault="002B7AC2" w:rsidP="0058272C">
            <w:pPr>
              <w:pStyle w:val="c11"/>
              <w:spacing w:before="0" w:after="120"/>
              <w:ind w:firstLine="993"/>
              <w:jc w:val="both"/>
              <w:rPr>
                <w:sz w:val="22"/>
                <w:szCs w:val="22"/>
              </w:rPr>
            </w:pPr>
            <w:r w:rsidRPr="00F26AF8">
              <w:rPr>
                <w:sz w:val="22"/>
                <w:szCs w:val="22"/>
              </w:rPr>
              <w:t>Черепаху и ужа.</w:t>
            </w:r>
          </w:p>
        </w:tc>
        <w:tc>
          <w:tcPr>
            <w:tcW w:w="4786" w:type="dxa"/>
          </w:tcPr>
          <w:p w:rsidR="002E3A3E" w:rsidRPr="00F26AF8" w:rsidRDefault="002E3A3E" w:rsidP="0058272C">
            <w:pPr>
              <w:pStyle w:val="c11"/>
              <w:shd w:val="clear" w:color="auto" w:fill="FFFFFF"/>
              <w:spacing w:before="0" w:beforeAutospacing="0" w:after="120" w:afterAutospacing="0"/>
              <w:ind w:firstLine="993"/>
              <w:rPr>
                <w:i/>
                <w:sz w:val="22"/>
                <w:szCs w:val="22"/>
              </w:rPr>
            </w:pPr>
            <w:r w:rsidRPr="00F26AF8">
              <w:rPr>
                <w:i/>
                <w:sz w:val="22"/>
                <w:szCs w:val="22"/>
              </w:rPr>
              <w:t>ми</w:t>
            </w:r>
            <w:r w:rsidR="002B7AC2" w:rsidRPr="00F26AF8">
              <w:rPr>
                <w:i/>
                <w:sz w:val="22"/>
                <w:szCs w:val="22"/>
              </w:rPr>
              <w:t>зинец</w:t>
            </w:r>
          </w:p>
        </w:tc>
      </w:tr>
    </w:tbl>
    <w:p w:rsidR="002B7AC2" w:rsidRPr="00BF0ED5" w:rsidRDefault="002B7AC2" w:rsidP="00BF0ED5">
      <w:pPr>
        <w:pStyle w:val="c11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0" w:firstLine="284"/>
        <w:rPr>
          <w:b/>
          <w:i/>
        </w:rPr>
      </w:pPr>
      <w:r w:rsidRPr="00BF0ED5">
        <w:rPr>
          <w:b/>
          <w:i/>
        </w:rPr>
        <w:t>пальчиковые игры с предметами</w:t>
      </w:r>
    </w:p>
    <w:p w:rsidR="002B7AC2" w:rsidRPr="00BF0ED5" w:rsidRDefault="002B7AC2" w:rsidP="00836D0E">
      <w:pPr>
        <w:pStyle w:val="c11"/>
        <w:shd w:val="clear" w:color="auto" w:fill="FFFFFF"/>
        <w:spacing w:before="0" w:beforeAutospacing="0" w:after="0" w:afterAutospacing="0"/>
        <w:ind w:firstLine="284"/>
        <w:jc w:val="both"/>
        <w:rPr>
          <w:color w:val="FF0000"/>
        </w:rPr>
      </w:pPr>
      <w:r w:rsidRPr="00BF0ED5">
        <w:t xml:space="preserve">Играя в эти игры, мы выполняем ритмичные движения с использованием различных предметов (карандашей, массажных мячиков, шишек и т.д.), тем самым хорошо активизируя отделы мозга, которые отвечают за речь. </w:t>
      </w:r>
      <w:r w:rsidRPr="00BF0ED5">
        <w:rPr>
          <w:color w:val="000000" w:themeColor="text1"/>
        </w:rPr>
        <w:t>Во</w:t>
      </w:r>
      <w:r w:rsidR="005D5B33" w:rsidRPr="00BF0ED5">
        <w:rPr>
          <w:color w:val="000000" w:themeColor="text1"/>
        </w:rPr>
        <w:t xml:space="preserve"> </w:t>
      </w:r>
      <w:r w:rsidRPr="00BF0ED5">
        <w:rPr>
          <w:color w:val="000000" w:themeColor="text1"/>
        </w:rPr>
        <w:t>время ма</w:t>
      </w:r>
      <w:r w:rsidR="005D5B33" w:rsidRPr="00BF0ED5">
        <w:rPr>
          <w:color w:val="000000" w:themeColor="text1"/>
        </w:rPr>
        <w:t>нипуляций с предметами иде</w:t>
      </w:r>
      <w:r w:rsidRPr="00BF0ED5">
        <w:rPr>
          <w:color w:val="000000" w:themeColor="text1"/>
        </w:rPr>
        <w:t>т воздействие на биологически активные точки руки, стимулируются речевые зоны коры головного мозга. Известно, что на ладошках есть проекции всех внутренних органов. Оказывая физическое воздействие на ладонь и пальчики ребёнка, мы активизируем работу всего организма ребёнка, укрепляем и сохраняем его здоровье.</w:t>
      </w:r>
    </w:p>
    <w:p w:rsidR="002B7AC2" w:rsidRPr="00BF0ED5" w:rsidRDefault="002B7AC2" w:rsidP="00BF0ED5">
      <w:pPr>
        <w:shd w:val="clear" w:color="auto" w:fill="FFFFFF"/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F0ED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«</w:t>
      </w:r>
      <w:r w:rsidRPr="00BF0E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Карандаш»</w:t>
      </w:r>
    </w:p>
    <w:p w:rsidR="002B7AC2" w:rsidRPr="00836D0E" w:rsidRDefault="002B7AC2" w:rsidP="00836D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36D0E">
        <w:rPr>
          <w:rFonts w:ascii="Times New Roman" w:eastAsia="Times New Roman" w:hAnsi="Times New Roman" w:cs="Times New Roman"/>
          <w:szCs w:val="24"/>
          <w:lang w:eastAsia="ru-RU"/>
        </w:rPr>
        <w:t>Карандаш в руках катаю,</w:t>
      </w:r>
    </w:p>
    <w:p w:rsidR="002B7AC2" w:rsidRPr="00836D0E" w:rsidRDefault="002B7AC2" w:rsidP="00836D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36D0E">
        <w:rPr>
          <w:rFonts w:ascii="Times New Roman" w:eastAsia="Times New Roman" w:hAnsi="Times New Roman" w:cs="Times New Roman"/>
          <w:szCs w:val="24"/>
          <w:lang w:eastAsia="ru-RU"/>
        </w:rPr>
        <w:t>между пальчиков верчу.</w:t>
      </w:r>
    </w:p>
    <w:p w:rsidR="002B7AC2" w:rsidRPr="00836D0E" w:rsidRDefault="002B7AC2" w:rsidP="00836D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36D0E">
        <w:rPr>
          <w:rFonts w:ascii="Times New Roman" w:eastAsia="Times New Roman" w:hAnsi="Times New Roman" w:cs="Times New Roman"/>
          <w:szCs w:val="24"/>
          <w:lang w:eastAsia="ru-RU"/>
        </w:rPr>
        <w:t>Непременно каждый пальчик</w:t>
      </w:r>
    </w:p>
    <w:p w:rsidR="002B7AC2" w:rsidRPr="00836D0E" w:rsidRDefault="002B7AC2" w:rsidP="00836D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36D0E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б</w:t>
      </w:r>
      <w:r w:rsidRPr="00836D0E">
        <w:rPr>
          <w:rFonts w:ascii="Times New Roman" w:eastAsia="Times New Roman" w:hAnsi="Times New Roman" w:cs="Times New Roman"/>
          <w:szCs w:val="24"/>
          <w:lang w:eastAsia="ru-RU"/>
        </w:rPr>
        <w:t>ыть послушным научу. (</w:t>
      </w:r>
      <w:r w:rsidR="005D5B33" w:rsidRPr="00836D0E">
        <w:rPr>
          <w:rFonts w:ascii="Times New Roman" w:eastAsia="Times New Roman" w:hAnsi="Times New Roman" w:cs="Times New Roman"/>
          <w:i/>
          <w:szCs w:val="24"/>
          <w:lang w:eastAsia="ru-RU"/>
        </w:rPr>
        <w:t>В</w:t>
      </w:r>
      <w:r w:rsidRPr="00836D0E">
        <w:rPr>
          <w:rFonts w:ascii="Times New Roman" w:eastAsia="Times New Roman" w:hAnsi="Times New Roman" w:cs="Times New Roman"/>
          <w:i/>
          <w:szCs w:val="24"/>
          <w:lang w:eastAsia="ru-RU"/>
        </w:rPr>
        <w:t>ыполняются движения, соответствующие тексту</w:t>
      </w:r>
      <w:r w:rsidR="005D5B33" w:rsidRPr="00836D0E">
        <w:rPr>
          <w:rFonts w:ascii="Times New Roman" w:eastAsia="Times New Roman" w:hAnsi="Times New Roman" w:cs="Times New Roman"/>
          <w:i/>
          <w:szCs w:val="24"/>
          <w:lang w:eastAsia="ru-RU"/>
        </w:rPr>
        <w:t>.</w:t>
      </w:r>
      <w:r w:rsidRPr="00836D0E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2B7AC2" w:rsidRPr="00BF0ED5" w:rsidRDefault="002B7AC2" w:rsidP="00BF0ED5">
      <w:pPr>
        <w:shd w:val="clear" w:color="auto" w:fill="FFFFFF"/>
        <w:spacing w:after="120" w:line="240" w:lineRule="auto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BF0ED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«</w:t>
      </w:r>
      <w:r w:rsidRPr="00BF0ED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Шишка»</w:t>
      </w:r>
    </w:p>
    <w:p w:rsidR="002B7AC2" w:rsidRPr="00836D0E" w:rsidRDefault="002B7AC2" w:rsidP="00836D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36D0E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Раз, два, три, четыре, пять,</w:t>
      </w:r>
    </w:p>
    <w:p w:rsidR="002B7AC2" w:rsidRPr="00836D0E" w:rsidRDefault="002B7AC2" w:rsidP="00836D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36D0E">
        <w:rPr>
          <w:rFonts w:ascii="Times New Roman" w:eastAsia="Times New Roman" w:hAnsi="Times New Roman" w:cs="Times New Roman"/>
          <w:szCs w:val="24"/>
          <w:lang w:eastAsia="ru-RU"/>
        </w:rPr>
        <w:t>Шишку будем мы катать.</w:t>
      </w:r>
    </w:p>
    <w:p w:rsidR="002B7AC2" w:rsidRPr="00836D0E" w:rsidRDefault="002B7AC2" w:rsidP="00836D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36D0E">
        <w:rPr>
          <w:rFonts w:ascii="Times New Roman" w:eastAsia="Times New Roman" w:hAnsi="Times New Roman" w:cs="Times New Roman"/>
          <w:szCs w:val="24"/>
          <w:lang w:eastAsia="ru-RU"/>
        </w:rPr>
        <w:t>Шишку будем мы катать.</w:t>
      </w:r>
    </w:p>
    <w:p w:rsidR="002B7AC2" w:rsidRPr="00836D0E" w:rsidRDefault="002B7AC2" w:rsidP="00836D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36D0E">
        <w:rPr>
          <w:rFonts w:ascii="Times New Roman" w:eastAsia="Times New Roman" w:hAnsi="Times New Roman" w:cs="Times New Roman"/>
          <w:szCs w:val="24"/>
          <w:lang w:eastAsia="ru-RU"/>
        </w:rPr>
        <w:t>Раз, два, три, четыре, пять.</w:t>
      </w:r>
    </w:p>
    <w:p w:rsidR="002B7AC2" w:rsidRPr="00836D0E" w:rsidRDefault="002B7AC2" w:rsidP="00836D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36D0E">
        <w:rPr>
          <w:rFonts w:ascii="Times New Roman" w:eastAsia="Times New Roman" w:hAnsi="Times New Roman" w:cs="Times New Roman"/>
          <w:szCs w:val="24"/>
          <w:lang w:eastAsia="ru-RU"/>
        </w:rPr>
        <w:t>Сосновая шишка нам колет ладошки.</w:t>
      </w:r>
    </w:p>
    <w:p w:rsidR="002E3A3E" w:rsidRPr="00836D0E" w:rsidRDefault="002B7AC2" w:rsidP="00836D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836D0E">
        <w:rPr>
          <w:rFonts w:ascii="Times New Roman" w:eastAsia="Times New Roman" w:hAnsi="Times New Roman" w:cs="Times New Roman"/>
          <w:szCs w:val="24"/>
          <w:lang w:eastAsia="ru-RU"/>
        </w:rPr>
        <w:t>Мы покатаем шишку немножко.</w:t>
      </w:r>
      <w:r w:rsidR="00836D0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36D0E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836D0E">
        <w:rPr>
          <w:rFonts w:ascii="Times New Roman" w:eastAsia="Times New Roman" w:hAnsi="Times New Roman" w:cs="Times New Roman"/>
          <w:i/>
          <w:szCs w:val="24"/>
          <w:lang w:eastAsia="ru-RU"/>
        </w:rPr>
        <w:t>Во время прочтения текста дети перекатывают шишку между ладонями</w:t>
      </w:r>
      <w:r w:rsidR="005D5B33" w:rsidRPr="00836D0E">
        <w:rPr>
          <w:rFonts w:ascii="Times New Roman" w:eastAsia="Times New Roman" w:hAnsi="Times New Roman" w:cs="Times New Roman"/>
          <w:i/>
          <w:szCs w:val="24"/>
          <w:lang w:eastAsia="ru-RU"/>
        </w:rPr>
        <w:t>.</w:t>
      </w:r>
      <w:r w:rsidRPr="00836D0E">
        <w:rPr>
          <w:rFonts w:ascii="Times New Roman" w:eastAsia="Times New Roman" w:hAnsi="Times New Roman" w:cs="Times New Roman"/>
          <w:i/>
          <w:szCs w:val="24"/>
          <w:lang w:eastAsia="ru-RU"/>
        </w:rPr>
        <w:t>)</w:t>
      </w:r>
    </w:p>
    <w:p w:rsidR="002B7AC2" w:rsidRPr="00BF0ED5" w:rsidRDefault="005D5B33" w:rsidP="00BF0ED5">
      <w:pPr>
        <w:numPr>
          <w:ilvl w:val="0"/>
          <w:numId w:val="3"/>
        </w:numPr>
        <w:shd w:val="clear" w:color="auto" w:fill="FFFFFF"/>
        <w:spacing w:after="12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0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2B7AC2" w:rsidRPr="00BF0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гры-манипуляции</w:t>
      </w:r>
    </w:p>
    <w:p w:rsidR="002B7AC2" w:rsidRPr="00836D0E" w:rsidRDefault="002B7AC2" w:rsidP="00836D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  <w:r w:rsidRPr="00836D0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Чтобы разнообразить игры и повысить интерес ребя</w:t>
      </w:r>
      <w:r w:rsidR="005D5B33" w:rsidRPr="00836D0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т к занятиям, используем</w:t>
      </w:r>
      <w:r w:rsidRPr="00836D0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пальчиковые игрушки (например, персонажей сказок или животных). </w:t>
      </w:r>
      <w:r w:rsidR="00392123" w:rsidRPr="00836D0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С большим удовольствием </w:t>
      </w:r>
      <w:r w:rsidR="00611850" w:rsidRPr="00836D0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малыши и дети постарше</w:t>
      </w:r>
      <w:r w:rsidR="00392123" w:rsidRPr="00836D0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разыгрывают сказки «Теремок», «Репка», «Курочка Ряба», «Колобок». </w:t>
      </w:r>
      <w:r w:rsidR="005D5B33" w:rsidRPr="00836D0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Такой п</w:t>
      </w:r>
      <w:r w:rsidRPr="00836D0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альчиковый театр способствует развитию речи, внимания, памяти, формирует пространственные представления, развивает ловкость, точность, вырази</w:t>
      </w:r>
      <w:r w:rsidR="00611850" w:rsidRPr="00836D0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тельность координацию движений. Кроме того, он </w:t>
      </w:r>
      <w:r w:rsidRPr="00836D0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повышает работоспособность, тонизирует кору головного мозга, снимает напряжение не только с самих рук, но и расслабляет мышцы всего тела. </w:t>
      </w:r>
    </w:p>
    <w:p w:rsidR="002B7AC2" w:rsidRPr="00836D0E" w:rsidRDefault="002B7AC2" w:rsidP="00836D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2B7AC2" w:rsidRPr="00836D0E" w:rsidRDefault="00836D0E" w:rsidP="00836D0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Для родителей можно рекомендовать небольшую </w:t>
      </w:r>
      <w:r w:rsidRPr="00836D0E">
        <w:rPr>
          <w:rFonts w:ascii="Times New Roman" w:eastAsia="Times New Roman" w:hAnsi="Times New Roman" w:cs="Times New Roman"/>
          <w:color w:val="C00000"/>
          <w:szCs w:val="24"/>
          <w:lang w:eastAsia="ru-RU"/>
        </w:rPr>
        <w:t>памятку</w:t>
      </w:r>
      <w:r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, где содержи</w:t>
      </w:r>
      <w:r w:rsidR="002B7AC2" w:rsidRPr="00836D0E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тся информация по выполнению пальчиковой гимнастики в домашних условиях:</w:t>
      </w:r>
    </w:p>
    <w:p w:rsidR="002B7AC2" w:rsidRPr="00836D0E" w:rsidRDefault="002B7AC2" w:rsidP="00836D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2060"/>
          <w:szCs w:val="24"/>
          <w:lang w:eastAsia="ru-RU"/>
        </w:rPr>
      </w:pPr>
      <w:r w:rsidRPr="00836D0E">
        <w:rPr>
          <w:rFonts w:ascii="Times New Roman" w:eastAsia="Times New Roman" w:hAnsi="Times New Roman" w:cs="Times New Roman"/>
          <w:i/>
          <w:color w:val="002060"/>
          <w:szCs w:val="24"/>
          <w:lang w:eastAsia="ru-RU"/>
        </w:rPr>
        <w:t>Перед игрой создайте позитивный настрой;</w:t>
      </w:r>
    </w:p>
    <w:p w:rsidR="002B7AC2" w:rsidRPr="00836D0E" w:rsidRDefault="002B7AC2" w:rsidP="00836D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2060"/>
          <w:szCs w:val="24"/>
          <w:lang w:eastAsia="ru-RU"/>
        </w:rPr>
      </w:pPr>
      <w:r w:rsidRPr="00836D0E">
        <w:rPr>
          <w:rFonts w:ascii="Times New Roman" w:eastAsia="Times New Roman" w:hAnsi="Times New Roman" w:cs="Times New Roman"/>
          <w:i/>
          <w:color w:val="002060"/>
          <w:szCs w:val="24"/>
          <w:lang w:eastAsia="ru-RU"/>
        </w:rPr>
        <w:t>Игра должна приносить удовольствие и вам и малышу;</w:t>
      </w:r>
    </w:p>
    <w:p w:rsidR="002B7AC2" w:rsidRPr="00836D0E" w:rsidRDefault="002B7AC2" w:rsidP="00836D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2060"/>
          <w:szCs w:val="24"/>
          <w:lang w:eastAsia="ru-RU"/>
        </w:rPr>
      </w:pPr>
      <w:r w:rsidRPr="00836D0E">
        <w:rPr>
          <w:rFonts w:ascii="Times New Roman" w:eastAsia="Times New Roman" w:hAnsi="Times New Roman" w:cs="Times New Roman"/>
          <w:i/>
          <w:color w:val="002060"/>
          <w:szCs w:val="24"/>
          <w:lang w:eastAsia="ru-RU"/>
        </w:rPr>
        <w:t>Дайте ребенку простую инструкцию по возрасту (объясните, что он должен повторять движения за вами или играть с пальчиками самостоятельно, сопровождая действия речью);</w:t>
      </w:r>
    </w:p>
    <w:p w:rsidR="002B7AC2" w:rsidRPr="00836D0E" w:rsidRDefault="002B7AC2" w:rsidP="00836D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2060"/>
          <w:szCs w:val="24"/>
          <w:lang w:eastAsia="ru-RU"/>
        </w:rPr>
      </w:pPr>
      <w:r w:rsidRPr="00836D0E">
        <w:rPr>
          <w:rFonts w:ascii="Times New Roman" w:eastAsia="Times New Roman" w:hAnsi="Times New Roman" w:cs="Times New Roman"/>
          <w:i/>
          <w:color w:val="002060"/>
          <w:szCs w:val="24"/>
          <w:lang w:eastAsia="ru-RU"/>
        </w:rPr>
        <w:t>Не играйте больше 5 минут подряд;</w:t>
      </w:r>
    </w:p>
    <w:p w:rsidR="002B7AC2" w:rsidRPr="00836D0E" w:rsidRDefault="002B7AC2" w:rsidP="00836D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2060"/>
          <w:szCs w:val="24"/>
          <w:lang w:eastAsia="ru-RU"/>
        </w:rPr>
      </w:pPr>
      <w:r w:rsidRPr="00836D0E">
        <w:rPr>
          <w:rFonts w:ascii="Times New Roman" w:eastAsia="Times New Roman" w:hAnsi="Times New Roman" w:cs="Times New Roman"/>
          <w:i/>
          <w:color w:val="002060"/>
          <w:szCs w:val="24"/>
          <w:lang w:eastAsia="ru-RU"/>
        </w:rPr>
        <w:t>Не старайтесь выучить с малышом как можно больше пальчиковых игр («лучше меньше, да лучше»);</w:t>
      </w:r>
    </w:p>
    <w:p w:rsidR="002B7AC2" w:rsidRPr="00836D0E" w:rsidRDefault="002B7AC2" w:rsidP="00836D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2060"/>
          <w:szCs w:val="24"/>
          <w:lang w:eastAsia="ru-RU"/>
        </w:rPr>
      </w:pPr>
      <w:r w:rsidRPr="00836D0E">
        <w:rPr>
          <w:rFonts w:ascii="Times New Roman" w:eastAsia="Times New Roman" w:hAnsi="Times New Roman" w:cs="Times New Roman"/>
          <w:i/>
          <w:color w:val="002060"/>
          <w:szCs w:val="24"/>
          <w:lang w:eastAsia="ru-RU"/>
        </w:rPr>
        <w:t>Желательно разучивать движения сначала правой рукой, а затем левой. Когда ребенок будет достаточно подготовлен, можно выполнять движения двумя руками одновременно.</w:t>
      </w:r>
    </w:p>
    <w:p w:rsidR="002B7AC2" w:rsidRPr="00836D0E" w:rsidRDefault="002B7AC2" w:rsidP="00836D0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color w:val="002060"/>
          <w:szCs w:val="24"/>
          <w:lang w:eastAsia="ru-RU"/>
        </w:rPr>
      </w:pPr>
      <w:r w:rsidRPr="00836D0E">
        <w:rPr>
          <w:rFonts w:ascii="Times New Roman" w:eastAsia="Times New Roman" w:hAnsi="Times New Roman" w:cs="Times New Roman"/>
          <w:i/>
          <w:color w:val="002060"/>
          <w:szCs w:val="24"/>
          <w:lang w:eastAsia="ru-RU"/>
        </w:rPr>
        <w:t>Не заставляйте ребёнка заниматься пальчиковой гимнастикой, если он не в настроении. Лучше сделать перерыв и вернуться к играм, когда малыш сам этого захочет.</w:t>
      </w:r>
    </w:p>
    <w:p w:rsidR="00BF0ED5" w:rsidRPr="00836D0E" w:rsidRDefault="00BF0ED5" w:rsidP="00836D0E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Cs w:val="24"/>
        </w:rPr>
      </w:pPr>
      <w:r w:rsidRPr="00836D0E">
        <w:rPr>
          <w:rFonts w:ascii="Times New Roman" w:eastAsia="Calibri" w:hAnsi="Times New Roman" w:cs="Times New Roman"/>
          <w:szCs w:val="24"/>
        </w:rPr>
        <w:t xml:space="preserve">Подготовили: </w:t>
      </w:r>
    </w:p>
    <w:p w:rsidR="006D7F52" w:rsidRPr="00836D0E" w:rsidRDefault="00BF0ED5" w:rsidP="00836D0E">
      <w:pPr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Cs w:val="24"/>
        </w:rPr>
      </w:pPr>
      <w:r w:rsidRPr="00836D0E">
        <w:rPr>
          <w:rFonts w:ascii="Times New Roman" w:eastAsia="Calibri" w:hAnsi="Times New Roman" w:cs="Times New Roman"/>
          <w:szCs w:val="24"/>
        </w:rPr>
        <w:t xml:space="preserve">воспитатели МБДОУ № 48 Сергеева Н. П., Паршина О. В. </w:t>
      </w:r>
      <w:bookmarkStart w:id="0" w:name="_GoBack"/>
      <w:bookmarkEnd w:id="0"/>
    </w:p>
    <w:sectPr w:rsidR="006D7F52" w:rsidRPr="00836D0E" w:rsidSect="00BF0ED5">
      <w:pgSz w:w="11906" w:h="16838"/>
      <w:pgMar w:top="709" w:right="707" w:bottom="567" w:left="709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45A8"/>
    <w:multiLevelType w:val="hybridMultilevel"/>
    <w:tmpl w:val="45C4EBD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7022DA6"/>
    <w:multiLevelType w:val="multilevel"/>
    <w:tmpl w:val="D3F8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D25FA"/>
    <w:multiLevelType w:val="multilevel"/>
    <w:tmpl w:val="20C8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0009E"/>
    <w:multiLevelType w:val="multilevel"/>
    <w:tmpl w:val="B6F6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15"/>
    <w:rsid w:val="001251A0"/>
    <w:rsid w:val="002B7AC2"/>
    <w:rsid w:val="002E3A3E"/>
    <w:rsid w:val="00356301"/>
    <w:rsid w:val="00392123"/>
    <w:rsid w:val="0058272C"/>
    <w:rsid w:val="005D5B33"/>
    <w:rsid w:val="00611850"/>
    <w:rsid w:val="006D7F52"/>
    <w:rsid w:val="00836D0E"/>
    <w:rsid w:val="008E71B7"/>
    <w:rsid w:val="00A10C34"/>
    <w:rsid w:val="00B72615"/>
    <w:rsid w:val="00BE3DE8"/>
    <w:rsid w:val="00BF0ED5"/>
    <w:rsid w:val="00C3528C"/>
    <w:rsid w:val="00CE6503"/>
    <w:rsid w:val="00D614C3"/>
    <w:rsid w:val="00E81B9F"/>
    <w:rsid w:val="00ED6E7F"/>
    <w:rsid w:val="00F2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B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B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B7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B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B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B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B7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B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dcterms:created xsi:type="dcterms:W3CDTF">2021-04-22T13:40:00Z</dcterms:created>
  <dcterms:modified xsi:type="dcterms:W3CDTF">2021-05-30T18:44:00Z</dcterms:modified>
</cp:coreProperties>
</file>